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Cs/>
          <w:sz w:val="32"/>
          <w:szCs w:val="32"/>
          <w:u w:val="single"/>
        </w:rPr>
      </w:pPr>
      <w:r>
        <w:rPr>
          <w:rStyle w:val="4"/>
          <w:bCs/>
          <w:sz w:val="32"/>
          <w:szCs w:val="32"/>
        </w:rPr>
        <w:t>马克思主义</w:t>
      </w:r>
      <w:r>
        <w:rPr>
          <w:rStyle w:val="4"/>
          <w:rFonts w:hAnsi="宋体"/>
          <w:bCs/>
          <w:sz w:val="32"/>
          <w:szCs w:val="32"/>
        </w:rPr>
        <w:t>学院</w:t>
      </w:r>
      <w:r>
        <w:rPr>
          <w:rStyle w:val="4"/>
          <w:rFonts w:hint="eastAsia" w:hAnsi="宋体"/>
          <w:bCs/>
          <w:sz w:val="32"/>
          <w:szCs w:val="32"/>
        </w:rPr>
        <w:t>思想政治理论课教师</w:t>
      </w:r>
      <w:r>
        <w:rPr>
          <w:rStyle w:val="4"/>
          <w:rFonts w:hAnsi="宋体"/>
          <w:bCs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3"/>
        <w:gridCol w:w="1950"/>
        <w:gridCol w:w="1967"/>
        <w:gridCol w:w="3049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Cs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bCs/>
                <w:sz w:val="24"/>
              </w:rPr>
              <w:t>姓名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洪小兵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  <w:t>性别</w:t>
            </w:r>
          </w:p>
        </w:tc>
        <w:tc>
          <w:tcPr>
            <w:tcW w:w="3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Theme="minorEastAsia" w:hAnsiTheme="minorEastAsia" w:eastAsiaTheme="minorEastAsia" w:cstheme="minorBidi"/>
                <w:bCs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  <w:t>职称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Theme="minorEastAsia" w:hAnsiTheme="minorEastAsia" w:eastAsiaTheme="minorEastAsia" w:cstheme="minorBidi"/>
                <w:bCs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副教授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Cs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  <w:t>邮箱</w:t>
            </w:r>
          </w:p>
        </w:tc>
        <w:tc>
          <w:tcPr>
            <w:tcW w:w="3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  <w:t>H</w:t>
            </w: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ongxiaobing369@126.com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Cs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bCs/>
                <w:sz w:val="24"/>
              </w:rPr>
              <w:t>最后学历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研究生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  <w:t>最后学位</w:t>
            </w:r>
          </w:p>
        </w:tc>
        <w:tc>
          <w:tcPr>
            <w:tcW w:w="3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bCs/>
                <w:sz w:val="24"/>
              </w:rPr>
            </w:pPr>
            <w:r>
              <w:rPr>
                <w:rStyle w:val="4"/>
                <w:rFonts w:eastAsia="仿宋_GB2312"/>
                <w:bCs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Cs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bCs/>
                <w:sz w:val="24"/>
              </w:rPr>
              <w:t>教研室</w:t>
            </w:r>
          </w:p>
        </w:tc>
        <w:tc>
          <w:tcPr>
            <w:tcW w:w="69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  <w:u w:val="single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  <w:u w:val="single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bCs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bCs/>
                <w:sz w:val="24"/>
              </w:rPr>
              <w:t>研究方向</w:t>
            </w:r>
          </w:p>
        </w:tc>
        <w:tc>
          <w:tcPr>
            <w:tcW w:w="69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</w:rPr>
              <w:t>马克思主义哲学、马克思主义中国化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bCs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bCs/>
                <w:sz w:val="24"/>
              </w:rPr>
            </w:pPr>
            <w:r>
              <w:rPr>
                <w:rStyle w:val="4"/>
                <w:rFonts w:eastAsia="仿宋_GB2312"/>
                <w:bCs/>
                <w:sz w:val="24"/>
              </w:rPr>
              <w:t>个人简历</w:t>
            </w:r>
          </w:p>
        </w:tc>
        <w:tc>
          <w:tcPr>
            <w:tcW w:w="69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507BB">
            <w:pP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</w:rPr>
              <w:t>2012.06 毕业于武汉大学，获哲学博士学位</w:t>
            </w:r>
          </w:p>
          <w:p w14:paraId="364C4EF2">
            <w:pPr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</w:rPr>
              <w:t>2012.07-至今  惠州学院马克思主义学院专任教师，2021年获评惠州学院优秀教师；2022年获评惠州学院毕业生就业先进个人；2024年获评惠州学院优秀党员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bCs/>
                <w:szCs w:val="21"/>
              </w:rPr>
            </w:pPr>
            <w:r>
              <w:rPr>
                <w:rStyle w:val="4"/>
                <w:bCs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bCs/>
                <w:szCs w:val="21"/>
              </w:rPr>
            </w:pPr>
            <w:r>
              <w:rPr>
                <w:rStyle w:val="4"/>
                <w:bCs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bCs/>
                <w:sz w:val="24"/>
              </w:rPr>
            </w:pPr>
            <w:r>
              <w:rPr>
                <w:rStyle w:val="4"/>
                <w:bCs/>
                <w:szCs w:val="21"/>
              </w:rPr>
              <w:t>（近</w:t>
            </w:r>
            <w:r>
              <w:rPr>
                <w:rStyle w:val="4"/>
                <w:rFonts w:hint="eastAsia"/>
                <w:bCs/>
                <w:szCs w:val="21"/>
              </w:rPr>
              <w:t>5</w:t>
            </w:r>
            <w:r>
              <w:rPr>
                <w:rStyle w:val="4"/>
                <w:bCs/>
                <w:szCs w:val="21"/>
              </w:rPr>
              <w:t>年）</w:t>
            </w:r>
          </w:p>
        </w:tc>
        <w:tc>
          <w:tcPr>
            <w:tcW w:w="69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ind w:firstLine="240" w:firstLineChars="100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Style w:val="4"/>
                <w:rFonts w:hint="eastAsia" w:asciiTheme="minorEastAsia" w:hAnsiTheme="minorEastAsia" w:eastAsiaTheme="minorEastAsia"/>
                <w:bCs/>
                <w:sz w:val="24"/>
                <w:szCs w:val="24"/>
              </w:rPr>
              <w:t>自2020年以来，获省级科研项目立项1项，获3项校级教研教改项目并已结项，发表论文1篇。</w:t>
            </w:r>
          </w:p>
          <w:p w14:paraId="16DA6AA9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3B7AC1BE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27E7EB33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256F6CA4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507508EE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55E51F4C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1BBB1080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118A56E8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 w14:paraId="2F17BFA7">
            <w:pPr>
              <w:jc w:val="center"/>
              <w:rPr>
                <w:rStyle w:val="4"/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</w:tbl>
    <w:p w14:paraId="26E89AB4">
      <w:pPr>
        <w:jc w:val="center"/>
        <w:rPr>
          <w:rStyle w:val="4"/>
          <w:bCs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0F12AB"/>
    <w:rsid w:val="002F5463"/>
    <w:rsid w:val="003B1894"/>
    <w:rsid w:val="00850DE3"/>
    <w:rsid w:val="00931676"/>
    <w:rsid w:val="009423FD"/>
    <w:rsid w:val="00CD6EA4"/>
    <w:rsid w:val="00E34743"/>
    <w:rsid w:val="03597E7A"/>
    <w:rsid w:val="07973B44"/>
    <w:rsid w:val="15C92D51"/>
    <w:rsid w:val="1FBD1AC2"/>
    <w:rsid w:val="38FB29A1"/>
    <w:rsid w:val="3EAD17F5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306</Characters>
  <Lines>2</Lines>
  <Paragraphs>1</Paragraphs>
  <TotalTime>0</TotalTime>
  <ScaleCrop>false</ScaleCrop>
  <LinksUpToDate>false</LinksUpToDate>
  <CharactersWithSpaces>309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